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中标候选人公示</w:t>
      </w:r>
    </w:p>
    <w:tbl>
      <w:tblPr>
        <w:tblStyle w:val="8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109"/>
        <w:gridCol w:w="1618"/>
        <w:gridCol w:w="1425"/>
        <w:gridCol w:w="125"/>
        <w:gridCol w:w="1752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316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医疗设备采购项目</w:t>
            </w:r>
          </w:p>
        </w:tc>
        <w:tc>
          <w:tcPr>
            <w:tcW w:w="1752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项目编号</w:t>
            </w:r>
          </w:p>
        </w:tc>
        <w:tc>
          <w:tcPr>
            <w:tcW w:w="2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0633-2040126B9690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项目内容</w:t>
            </w:r>
          </w:p>
        </w:tc>
        <w:tc>
          <w:tcPr>
            <w:tcW w:w="7918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半导体激光治疗机1套、强脉冲光与激光系统1套，具体内容详见招标文件。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招标方式</w:t>
            </w:r>
          </w:p>
        </w:tc>
        <w:tc>
          <w:tcPr>
            <w:tcW w:w="7918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公开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开标时间</w:t>
            </w:r>
          </w:p>
        </w:tc>
        <w:tc>
          <w:tcPr>
            <w:tcW w:w="316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分</w:t>
            </w:r>
          </w:p>
        </w:tc>
        <w:tc>
          <w:tcPr>
            <w:tcW w:w="1752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开标地点</w:t>
            </w:r>
          </w:p>
        </w:tc>
        <w:tc>
          <w:tcPr>
            <w:tcW w:w="2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广西机电设备招标有限公司柳州分公司开标室（广西柳州市城中区东环大道230号居上V8城A座19楼1912号）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评标日期</w:t>
            </w:r>
          </w:p>
        </w:tc>
        <w:tc>
          <w:tcPr>
            <w:tcW w:w="316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752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评标地点</w:t>
            </w:r>
          </w:p>
        </w:tc>
        <w:tc>
          <w:tcPr>
            <w:tcW w:w="2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广西机电设备招标有限公司柳州分公司评标室（广西柳州市城中区东环大道230号居上V8城A座19楼1911号）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公示开始日期</w:t>
            </w:r>
          </w:p>
        </w:tc>
        <w:tc>
          <w:tcPr>
            <w:tcW w:w="316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752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公示截止日期</w:t>
            </w:r>
          </w:p>
        </w:tc>
        <w:tc>
          <w:tcPr>
            <w:tcW w:w="299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公示媒体</w:t>
            </w:r>
          </w:p>
        </w:tc>
        <w:tc>
          <w:tcPr>
            <w:tcW w:w="7918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中国招标投标公共服务平台（www.cebpubservice.com）</w:t>
            </w:r>
          </w:p>
          <w:p>
            <w:pPr>
              <w:spacing w:after="0" w:line="360" w:lineRule="exact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广西招标采购网（www.gxbidding.com）</w:t>
            </w:r>
          </w:p>
          <w:p>
            <w:pPr>
              <w:spacing w:after="0" w:line="360" w:lineRule="exact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精彩纵横电子交易平台（www.jczh100.com）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360"/>
              </w:tabs>
              <w:ind w:leftChars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柳州市妇幼保健院网（www.lzsfy.com）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拟中标人</w:t>
            </w:r>
          </w:p>
        </w:tc>
        <w:tc>
          <w:tcPr>
            <w:tcW w:w="7918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广西南宁市趣福医疗器械有限公司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中标候选人情况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第一中标</w:t>
            </w:r>
          </w:p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候选人</w:t>
            </w:r>
          </w:p>
        </w:tc>
        <w:tc>
          <w:tcPr>
            <w:tcW w:w="161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630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广西南宁市趣福医疗器械有限公司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1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总价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0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人民币贰佰伍拾玖万捌仟捌佰元整</w:t>
            </w:r>
          </w:p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小写：¥2598800.00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第二中标</w:t>
            </w:r>
          </w:p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候选人</w:t>
            </w:r>
          </w:p>
        </w:tc>
        <w:tc>
          <w:tcPr>
            <w:tcW w:w="161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630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南宁市维隆科技有限公司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1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总价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0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人民币贰佰伍拾玖万捌仟玖佰伍拾元整</w:t>
            </w:r>
          </w:p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小写：¥2598950.00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第三中标</w:t>
            </w:r>
          </w:p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候选人</w:t>
            </w:r>
          </w:p>
        </w:tc>
        <w:tc>
          <w:tcPr>
            <w:tcW w:w="161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630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广西健立特医疗科技有限公司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1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总价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0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人民币贰佰伍拾玖万玖仟柒佰捌拾壹元整</w:t>
            </w:r>
          </w:p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小写：¥2599781.00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异议说明</w:t>
            </w:r>
          </w:p>
        </w:tc>
        <w:tc>
          <w:tcPr>
            <w:tcW w:w="7918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投标人如对中标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候选人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公示有异议的，可以在中标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候选人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公示期内以书面形式向招标代理机构提出，并附相关证明材料，逾期将不再受理。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招标代理机构</w:t>
            </w:r>
          </w:p>
        </w:tc>
        <w:tc>
          <w:tcPr>
            <w:tcW w:w="16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425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莫曼莉、李娜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998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0772-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3700157</w:t>
            </w:r>
          </w:p>
        </w:tc>
      </w:tr>
    </w:tbl>
    <w:p>
      <w:pPr>
        <w:spacing w:after="0" w:line="240" w:lineRule="auto"/>
        <w:jc w:val="both"/>
        <w:rPr>
          <w:rFonts w:ascii="宋体" w:hAnsi="宋体" w:eastAsia="宋体" w:cs="宋体"/>
          <w:sz w:val="21"/>
        </w:rPr>
      </w:pPr>
    </w:p>
    <w:sectPr>
      <w:pgSz w:w="12240" w:h="15840"/>
      <w:pgMar w:top="1134" w:right="1800" w:bottom="1134" w:left="180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1F6189"/>
    <w:multiLevelType w:val="singleLevel"/>
    <w:tmpl w:val="9B1F6189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C1"/>
    <w:rsid w:val="000363C1"/>
    <w:rsid w:val="00573CF8"/>
    <w:rsid w:val="00EB109B"/>
    <w:rsid w:val="0A721D9F"/>
    <w:rsid w:val="20EC7216"/>
    <w:rsid w:val="25E96C79"/>
    <w:rsid w:val="277651FC"/>
    <w:rsid w:val="2F4963CF"/>
    <w:rsid w:val="341C7600"/>
    <w:rsid w:val="3D9E2AD7"/>
    <w:rsid w:val="3F7869BF"/>
    <w:rsid w:val="440A125C"/>
    <w:rsid w:val="44AD33D6"/>
    <w:rsid w:val="4554005E"/>
    <w:rsid w:val="4AFB654D"/>
    <w:rsid w:val="5BF258BA"/>
    <w:rsid w:val="63AF0CAF"/>
    <w:rsid w:val="641854EA"/>
    <w:rsid w:val="70793CFD"/>
    <w:rsid w:val="750F6D3C"/>
    <w:rsid w:val="795910DD"/>
    <w:rsid w:val="7DE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annotation subject"/>
    <w:basedOn w:val="4"/>
    <w:next w:val="4"/>
    <w:link w:val="10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9"/>
    <w:semiHidden/>
    <w:unhideWhenUsed/>
    <w:qFormat/>
    <w:uiPriority w:val="99"/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6"/>
    <w:link w:val="4"/>
    <w:semiHidden/>
    <w:qFormat/>
    <w:uiPriority w:val="99"/>
    <w:rPr>
      <w:rFonts w:asciiTheme="minorHAnsi" w:hAnsiTheme="minorHAnsi" w:eastAsiaTheme="minorHAnsi" w:cstheme="minorBidi"/>
      <w:sz w:val="22"/>
      <w:szCs w:val="22"/>
      <w:lang w:val="ru-RU" w:eastAsia="en-US"/>
    </w:rPr>
  </w:style>
  <w:style w:type="character" w:customStyle="1" w:styleId="10">
    <w:name w:val="批注主题 字符"/>
    <w:basedOn w:val="9"/>
    <w:link w:val="3"/>
    <w:semiHidden/>
    <w:qFormat/>
    <w:uiPriority w:val="99"/>
    <w:rPr>
      <w:rFonts w:asciiTheme="minorHAnsi" w:hAnsiTheme="minorHAnsi" w:eastAsia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批注框文本 字符"/>
    <w:basedOn w:val="6"/>
    <w:link w:val="5"/>
    <w:semiHidden/>
    <w:qFormat/>
    <w:uiPriority w:val="99"/>
    <w:rPr>
      <w:rFonts w:asciiTheme="minorHAnsi" w:hAnsiTheme="minorHAnsi" w:eastAsiaTheme="minorHAnsi" w:cstheme="minorBidi"/>
      <w:sz w:val="18"/>
      <w:szCs w:val="1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2019-08-27T08:41:00Z</dcterms:created>
  <dc:creator>KFC</dc:creator>
  <cp:lastModifiedBy>机电李娜</cp:lastModifiedBy>
  <dcterms:modified xsi:type="dcterms:W3CDTF">2020-07-28T01:56:21Z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