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中标结果公示</w:t>
      </w:r>
    </w:p>
    <w:tbl>
      <w:tblPr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1300"/>
        <w:gridCol w:w="2608"/>
        <w:gridCol w:w="956"/>
        <w:gridCol w:w="734"/>
        <w:gridCol w:w="548"/>
        <w:gridCol w:w="123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项目名称</w:t>
            </w:r>
          </w:p>
        </w:tc>
        <w:tc>
          <w:tcPr>
            <w:tcW w:w="35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柳州市妇幼保健院手术显微镜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项目编号</w:t>
            </w:r>
          </w:p>
        </w:tc>
        <w:tc>
          <w:tcPr>
            <w:tcW w:w="30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0633-1740126B7B06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项目内容</w:t>
            </w:r>
          </w:p>
        </w:tc>
        <w:tc>
          <w:tcPr>
            <w:tcW w:w="7941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手术显微镜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招标方式</w:t>
            </w:r>
          </w:p>
        </w:tc>
        <w:tc>
          <w:tcPr>
            <w:tcW w:w="7941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开标时间</w:t>
            </w:r>
          </w:p>
        </w:tc>
        <w:tc>
          <w:tcPr>
            <w:tcW w:w="35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2017年8月</w:t>
            </w:r>
            <w:r>
              <w:rPr>
                <w:rFonts w:hint="eastAsia" w:ascii="Arial" w:hAnsi="Arial" w:cs="Arial"/>
              </w:rPr>
              <w:t>31</w:t>
            </w:r>
            <w:r>
              <w:rPr>
                <w:rFonts w:ascii="Arial" w:hAnsi="Arial" w:cs="Arial"/>
              </w:rPr>
              <w:t>日上午9点00分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开标地点</w:t>
            </w:r>
          </w:p>
        </w:tc>
        <w:tc>
          <w:tcPr>
            <w:tcW w:w="30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广西机电设备招标有限公司柳州分公司（广西柳州市城中区东环路230号居上V8城A座17层）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评标日期</w:t>
            </w:r>
          </w:p>
        </w:tc>
        <w:tc>
          <w:tcPr>
            <w:tcW w:w="35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2017年8月</w:t>
            </w:r>
            <w:r>
              <w:rPr>
                <w:rFonts w:hint="eastAsia" w:ascii="Arial" w:hAnsi="Arial" w:cs="Arial"/>
              </w:rPr>
              <w:t>31</w:t>
            </w:r>
            <w:r>
              <w:rPr>
                <w:rFonts w:ascii="Arial" w:hAnsi="Arial" w:cs="Arial"/>
              </w:rPr>
              <w:t>日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评标地点</w:t>
            </w:r>
          </w:p>
        </w:tc>
        <w:tc>
          <w:tcPr>
            <w:tcW w:w="30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广西机电设备招标有限公司柳州分公司（广西柳州市城中区东环路230号居上V8城A座17层）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公示开始日期</w:t>
            </w:r>
          </w:p>
        </w:tc>
        <w:tc>
          <w:tcPr>
            <w:tcW w:w="3564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2017年</w:t>
            </w:r>
            <w:r>
              <w:rPr>
                <w:rFonts w:hint="eastAsia" w:ascii="Arial" w:hAnsi="Arial" w:cs="Arial"/>
              </w:rPr>
              <w:t>9</w:t>
            </w:r>
            <w:r>
              <w:rPr>
                <w:rFonts w:ascii="Arial" w:hAnsi="Arial" w:cs="Arial"/>
              </w:rPr>
              <w:t>月</w:t>
            </w:r>
            <w:r>
              <w:rPr>
                <w:rFonts w:hint="eastAsia" w:ascii="Arial" w:hAnsi="Arial" w:cs="Arial"/>
                <w:lang w:val="en-US" w:eastAsia="zh-CN"/>
              </w:rPr>
              <w:t>4</w:t>
            </w:r>
            <w:r>
              <w:rPr>
                <w:rFonts w:ascii="Arial" w:hAnsi="Arial" w:cs="Arial"/>
              </w:rPr>
              <w:t>日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公示截止日期</w:t>
            </w:r>
          </w:p>
        </w:tc>
        <w:tc>
          <w:tcPr>
            <w:tcW w:w="3095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2017年</w:t>
            </w:r>
            <w:r>
              <w:rPr>
                <w:rFonts w:hint="eastAsia" w:ascii="Arial" w:hAnsi="Arial" w:cs="Arial"/>
              </w:rPr>
              <w:t>9</w:t>
            </w:r>
            <w:r>
              <w:rPr>
                <w:rFonts w:ascii="Arial" w:hAnsi="Arial" w:cs="Arial"/>
              </w:rPr>
              <w:t>月</w:t>
            </w:r>
            <w:r>
              <w:rPr>
                <w:rFonts w:hint="eastAsia" w:ascii="Arial" w:hAnsi="Arial" w:cs="Arial"/>
                <w:lang w:val="en-US" w:eastAsia="zh-CN"/>
              </w:rPr>
              <w:t>6</w:t>
            </w:r>
            <w:r>
              <w:rPr>
                <w:rFonts w:ascii="Arial" w:hAnsi="Arial" w:cs="Arial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公示媒体</w:t>
            </w:r>
          </w:p>
        </w:tc>
        <w:tc>
          <w:tcPr>
            <w:tcW w:w="7941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中国采购与招标网（www.chinabidding.com.cn）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广西招标采购网（www.gxbidding.com）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柳州市妇幼保健院网（www.lzsfy.com）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中标候选人</w:t>
            </w:r>
          </w:p>
        </w:tc>
        <w:tc>
          <w:tcPr>
            <w:tcW w:w="7941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江西润虹商贸有限公司</w:t>
            </w:r>
            <w:r>
              <w:rPr>
                <w:rFonts w:hint="eastAsia" w:ascii="Arial" w:hAnsi="Arial" w:cs="Arial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中标金额</w:t>
            </w:r>
          </w:p>
        </w:tc>
        <w:tc>
          <w:tcPr>
            <w:tcW w:w="7941" w:type="dxa"/>
            <w:gridSpan w:val="6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人民币</w:t>
            </w:r>
            <w:r>
              <w:rPr>
                <w:rFonts w:hint="eastAsia" w:ascii="Arial" w:hAnsi="Arial" w:cs="Arial"/>
              </w:rPr>
              <w:t>壹佰零柒万玖仟玖佰玖拾</w:t>
            </w:r>
            <w:r>
              <w:rPr>
                <w:rFonts w:ascii="Arial" w:hAnsi="Arial" w:cs="Arial"/>
              </w:rPr>
              <w:t>元整（小写：¥</w:t>
            </w:r>
            <w:r>
              <w:rPr>
                <w:rFonts w:ascii="Arial" w:hAnsi="Arial" w:cs="Arial"/>
                <w:sz w:val="24"/>
              </w:rPr>
              <w:t>1,079,990.00</w:t>
            </w:r>
            <w:r>
              <w:rPr>
                <w:rFonts w:ascii="Arial" w:hAnsi="Arial" w:cs="Arial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异议说明</w:t>
            </w:r>
          </w:p>
        </w:tc>
        <w:tc>
          <w:tcPr>
            <w:tcW w:w="7941" w:type="dxa"/>
            <w:gridSpan w:val="6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投标人如对中标结果公示有异议的，可以在中标结果公示期内以书面形式向招标代理机构提出，逾期将不再受理。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招标代理机构</w:t>
            </w:r>
          </w:p>
        </w:tc>
        <w:tc>
          <w:tcPr>
            <w:tcW w:w="260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联系人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莫工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联系电话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0772-3700157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nhideWhenUsed="0" w:uiPriority="99" w:semiHidden="0" w:name="annotation subject"/>
    <w:lsdException w:qFormat="1"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3"/>
    <w:qFormat/>
    <w:uiPriority w:val="99"/>
    <w:rPr>
      <w:b/>
      <w:bCs/>
    </w:rPr>
  </w:style>
  <w:style w:type="paragraph" w:styleId="3">
    <w:name w:val="annotation text"/>
    <w:basedOn w:val="1"/>
    <w:link w:val="12"/>
    <w:qFormat/>
    <w:uiPriority w:val="99"/>
    <w:pPr>
      <w:jc w:val="left"/>
    </w:pPr>
    <w:rPr>
      <w:rFonts w:ascii="Times New Roman" w:hAnsi="Times New Roman"/>
      <w:sz w:val="22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75"/>
      <w:jc w:val="left"/>
    </w:pPr>
    <w:rPr>
      <w:kern w:val="0"/>
      <w:sz w:val="24"/>
    </w:rPr>
  </w:style>
  <w:style w:type="character" w:styleId="9">
    <w:name w:val="page number"/>
    <w:basedOn w:val="8"/>
    <w:unhideWhenUsed/>
    <w:uiPriority w:val="99"/>
    <w:rPr/>
  </w:style>
  <w:style w:type="character" w:styleId="10">
    <w:name w:val="Hyperlink"/>
    <w:unhideWhenUsed/>
    <w:uiPriority w:val="99"/>
    <w:rPr>
      <w:color w:val="0000FF"/>
      <w:u w:val="single"/>
    </w:rPr>
  </w:style>
  <w:style w:type="character" w:styleId="11">
    <w:name w:val="annotation reference"/>
    <w:uiPriority w:val="99"/>
    <w:rPr>
      <w:rFonts w:cs="Times New Roman"/>
      <w:sz w:val="21"/>
      <w:szCs w:val="21"/>
    </w:rPr>
  </w:style>
  <w:style w:type="character" w:customStyle="1" w:styleId="12">
    <w:name w:val="批注文字 Char"/>
    <w:link w:val="3"/>
    <w:locked/>
    <w:uiPriority w:val="99"/>
    <w:rPr>
      <w:rFonts w:cs="Times New Roman"/>
      <w:kern w:val="2"/>
      <w:sz w:val="22"/>
      <w:szCs w:val="22"/>
    </w:rPr>
  </w:style>
  <w:style w:type="character" w:customStyle="1" w:styleId="13">
    <w:name w:val="批注主题 Char"/>
    <w:link w:val="2"/>
    <w:qFormat/>
    <w:locked/>
    <w:uiPriority w:val="99"/>
    <w:rPr>
      <w:rFonts w:cs="Times New Roman"/>
      <w:b/>
      <w:bCs/>
      <w:kern w:val="2"/>
      <w:sz w:val="22"/>
      <w:szCs w:val="22"/>
    </w:rPr>
  </w:style>
  <w:style w:type="character" w:customStyle="1" w:styleId="14">
    <w:name w:val="批注框文本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420</Characters>
  <Lines>3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2017-08-28T03:29:00Z</dcterms:created>
  <dc:creator>ZJM</dc:creator>
  <cp:lastModifiedBy>Administrator</cp:lastModifiedBy>
  <dcterms:modified xsi:type="dcterms:W3CDTF">2017-09-04T08:03:52Z</dcterms:modified>
  <dc:title>中标结果公示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